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0C0" w:rsidRDefault="00E630C0" w:rsidP="00E630C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E630C0" w:rsidRDefault="00E630C0" w:rsidP="00E630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E630C0" w:rsidRDefault="00E630C0" w:rsidP="00E630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E630C0" w:rsidRDefault="00E630C0" w:rsidP="00E630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630C0" w:rsidRPr="00E630C0" w:rsidRDefault="00E630C0" w:rsidP="00E630C0">
      <w:pPr>
        <w:spacing w:after="0" w:line="480" w:lineRule="auto"/>
        <w:jc w:val="center"/>
        <w:rPr>
          <w:rFonts w:ascii="Times New Roman" w:hAnsi="Times New Roman" w:cs="Times New Roman"/>
          <w:sz w:val="24"/>
          <w:szCs w:val="24"/>
        </w:rPr>
      </w:pPr>
      <w:r w:rsidRPr="00E630C0">
        <w:rPr>
          <w:rFonts w:ascii="Times New Roman" w:hAnsi="Times New Roman" w:cs="Times New Roman"/>
          <w:sz w:val="24"/>
          <w:szCs w:val="24"/>
        </w:rPr>
        <w:t>Question 4: Explain Confucian Law</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Every society has its belief that is based on philosophical concepts which also determines its political nature. Political ideologies are formed to help the society interact with the government and vice versa. In the case of China, Confucianism was a fundamental philosophical ideology that determined its political and social aspects. This ideology sought to create a virtuous and moral society where humans could interact with each and the universe in harmony. This essay seeks to explain the Confucian law. The Confucian law can be understood as the political and social ideology in the old China that sought to explain human relations in three aspects, nature, man, and heaven.</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Confucianism has been known and mainly associated with the Chinese people. According to</w:t>
      </w:r>
      <w:r w:rsidR="00A15CB8">
        <w:rPr>
          <w:rFonts w:ascii="Times New Roman" w:hAnsi="Times New Roman" w:cs="Times New Roman"/>
          <w:sz w:val="24"/>
          <w:szCs w:val="24"/>
        </w:rPr>
        <w:t xml:space="preserve"> </w:t>
      </w:r>
      <w:r w:rsidR="00F20DBD">
        <w:rPr>
          <w:rFonts w:ascii="Times New Roman" w:hAnsi="Times New Roman" w:cs="Times New Roman"/>
          <w:sz w:val="24"/>
          <w:szCs w:val="24"/>
        </w:rPr>
        <w:t xml:space="preserve">Yao, </w:t>
      </w:r>
      <w:r w:rsidRPr="00E630C0">
        <w:rPr>
          <w:rFonts w:ascii="Times New Roman" w:hAnsi="Times New Roman" w:cs="Times New Roman"/>
          <w:sz w:val="24"/>
          <w:szCs w:val="24"/>
        </w:rPr>
        <w:t>this ideology is more precisely a Chinese tradition (4). However, understanding Confucianism requires one to go back to the history in the old Chinese dynasties.</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further explains that this ideology changed and transformed as the dynasties changed. Each dynasty that replaced the previous one tried to set something different. However, this shows that this ideology was more political than religious as it has always been understood.</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explains that Confucian scholars were influential in the way they laid down the basis for the government (5). However, this does not exclude the fact that Confucianism also influenced the religious aspects of the old China. For this topic, my focus would be the Confucian law and its implications on the rule of law in old China.</w:t>
      </w:r>
    </w:p>
    <w:p w:rsidR="00E630C0" w:rsidRPr="00E630C0" w:rsidRDefault="00E630C0" w:rsidP="00E630C0">
      <w:pPr>
        <w:spacing w:after="0" w:line="480" w:lineRule="auto"/>
        <w:rPr>
          <w:rFonts w:ascii="Times New Roman" w:hAnsi="Times New Roman" w:cs="Times New Roman"/>
          <w:b/>
          <w:sz w:val="24"/>
          <w:szCs w:val="24"/>
        </w:rPr>
      </w:pPr>
      <w:r w:rsidRPr="00E630C0">
        <w:rPr>
          <w:rFonts w:ascii="Times New Roman" w:hAnsi="Times New Roman" w:cs="Times New Roman"/>
          <w:b/>
          <w:sz w:val="24"/>
          <w:szCs w:val="24"/>
        </w:rPr>
        <w:lastRenderedPageBreak/>
        <w:t>The Fundamental Principles of Confucianism</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Confucianism ideology is based on three main principles or powers of the universe as it was described by then; heaven (tian), earth (di), and humans (ren). This ideology sought to explain how these three elements must interact in harmony and in a peaceful way. According to</w:t>
      </w:r>
      <w:r w:rsidR="00F20DBD">
        <w:rPr>
          <w:rFonts w:ascii="Times New Roman" w:hAnsi="Times New Roman" w:cs="Times New Roman"/>
          <w:sz w:val="24"/>
          <w:szCs w:val="24"/>
        </w:rPr>
        <w:t xml:space="preserve"> Yao,</w:t>
      </w:r>
      <w:r w:rsidRPr="00E630C0">
        <w:rPr>
          <w:rFonts w:ascii="Times New Roman" w:hAnsi="Times New Roman" w:cs="Times New Roman"/>
          <w:sz w:val="24"/>
          <w:szCs w:val="24"/>
        </w:rPr>
        <w:t xml:space="preserve"> these three powers are fundamental to the Confucianism proponents because it explains how they are related and important to each other. For example, earth and humans are related in the sense that they are the origins of everything</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139). On the other hand, heaven is important because it generated both earth and humans. Earth nourishes what has been created by heaven and humans perfect them</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139).</w:t>
      </w:r>
    </w:p>
    <w:p w:rsidR="00500AAC"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 xml:space="preserve">As part of the law, Confucianism assumed that everyone must adhere to the society’s governance structure where the old China was ruled by a monarchy. The monarchical system and the models in the family formed the greater part of Confucianism's principle of creating a harmonious society. This can be understood in terms of examining the relationship between ren (humans) and tian (heaven). According to Quin, an individual and member of the society were expected to respect and love all other men as well as to subdue himself or herself to the earth (69). Ren principle was established to explain the way people could live with each other in harmony without conflict. Therefore, it explains the assumption by the Confucianism proponents in the old China that the society must adhere to all schools of thought that the government would create under the monarchical system. </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 xml:space="preserve">The monarchy was believed and perceived to be the individual selected by heaven to ensure that the humans were ruled in accordance with the way of heavens or cosmos. This brings in the aspect of obedience to the rulers and the leadership system. As part of the rule of law, Confucianism principles sought to create a society that would not create chaos for the </w:t>
      </w:r>
      <w:r w:rsidRPr="00E630C0">
        <w:rPr>
          <w:rFonts w:ascii="Times New Roman" w:hAnsi="Times New Roman" w:cs="Times New Roman"/>
          <w:sz w:val="24"/>
          <w:szCs w:val="24"/>
        </w:rPr>
        <w:lastRenderedPageBreak/>
        <w:t>government or rulers. The monarchy was understood to be the son of heaven as well as the father of people who were given powers to rule under the mandate and guidelines of the heaven (Quin 69;</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139-40).</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 xml:space="preserve">Also, Confucianism held a strong belief in the harmonious oneness of heaven and the community. </w:t>
      </w:r>
      <w:r w:rsidR="00A15CB8">
        <w:rPr>
          <w:rFonts w:ascii="Times New Roman" w:hAnsi="Times New Roman" w:cs="Times New Roman"/>
          <w:sz w:val="24"/>
          <w:szCs w:val="24"/>
        </w:rPr>
        <w:t>T</w:t>
      </w:r>
      <w:r w:rsidRPr="00E630C0">
        <w:rPr>
          <w:rFonts w:ascii="Times New Roman" w:hAnsi="Times New Roman" w:cs="Times New Roman"/>
          <w:sz w:val="24"/>
          <w:szCs w:val="24"/>
        </w:rPr>
        <w:t>his was the central ideology in Confucianism because it provided a convenient formula for understanding the separation of political and religious aspects of this ideology. It should be understood that Confucianism was not a religious philosophy even though it included different aspects of religion such as the heavens and humanity. Whenever discussions regarding heavens and humanity come about, everyone seems to think in the line of religion because it is associated with supernatural beliefs. However, this is not the case, at least not primarily, in Confucianism. According to</w:t>
      </w:r>
      <w:r w:rsidR="00F20DBD">
        <w:rPr>
          <w:rFonts w:ascii="Times New Roman" w:hAnsi="Times New Roman" w:cs="Times New Roman"/>
          <w:sz w:val="24"/>
          <w:szCs w:val="24"/>
        </w:rPr>
        <w:t xml:space="preserve"> Yao,</w:t>
      </w:r>
      <w:r w:rsidRPr="00E630C0">
        <w:rPr>
          <w:rFonts w:ascii="Times New Roman" w:hAnsi="Times New Roman" w:cs="Times New Roman"/>
          <w:sz w:val="24"/>
          <w:szCs w:val="24"/>
        </w:rPr>
        <w:t xml:space="preserve"> the way of heaven, in Confucianism, is separated and distanced from the way of man (140). It is, therefore, important to understand them as separate but interlinked concepts. As a central part of the ideology, the principle of harmonious oneness was aimed at enhancing and elaborating the meaning of unity in ancient Chinese society. Even though many scholars have tried to link this discussion with the spiritual and religious aspects,</w:t>
      </w:r>
      <w:r w:rsidR="00F20DBD">
        <w:rPr>
          <w:rFonts w:ascii="Times New Roman" w:hAnsi="Times New Roman" w:cs="Times New Roman"/>
          <w:sz w:val="24"/>
          <w:szCs w:val="24"/>
        </w:rPr>
        <w:t xml:space="preserve"> </w:t>
      </w:r>
      <w:r w:rsidRPr="00E630C0">
        <w:rPr>
          <w:rFonts w:ascii="Times New Roman" w:hAnsi="Times New Roman" w:cs="Times New Roman"/>
          <w:sz w:val="24"/>
          <w:szCs w:val="24"/>
        </w:rPr>
        <w:t xml:space="preserve">this is the rationalistic approach of understanding the core responsibilities of humans in relation to the other two important </w:t>
      </w:r>
      <w:r w:rsidR="00A15CB8">
        <w:rPr>
          <w:rFonts w:ascii="Times New Roman" w:hAnsi="Times New Roman" w:cs="Times New Roman"/>
          <w:sz w:val="24"/>
          <w:szCs w:val="24"/>
        </w:rPr>
        <w:t>aspects of this principle.</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In understanding the way of heaven, Confucianism proposed that it is the source of spirituality and transcended powers</w:t>
      </w:r>
      <w:r w:rsidR="00F20DBD">
        <w:rPr>
          <w:rFonts w:ascii="Times New Roman" w:hAnsi="Times New Roman" w:cs="Times New Roman"/>
          <w:sz w:val="24"/>
          <w:szCs w:val="24"/>
        </w:rPr>
        <w:t xml:space="preserve"> (Yao</w:t>
      </w:r>
      <w:r w:rsidRPr="00E630C0">
        <w:rPr>
          <w:rFonts w:ascii="Times New Roman" w:hAnsi="Times New Roman" w:cs="Times New Roman"/>
          <w:sz w:val="24"/>
          <w:szCs w:val="24"/>
        </w:rPr>
        <w:t xml:space="preserve"> 141). </w:t>
      </w:r>
      <w:r w:rsidR="00A15CB8">
        <w:rPr>
          <w:rFonts w:ascii="Times New Roman" w:hAnsi="Times New Roman" w:cs="Times New Roman"/>
          <w:sz w:val="24"/>
          <w:szCs w:val="24"/>
        </w:rPr>
        <w:t xml:space="preserve">The </w:t>
      </w:r>
      <w:r w:rsidRPr="00E630C0">
        <w:rPr>
          <w:rFonts w:ascii="Times New Roman" w:hAnsi="Times New Roman" w:cs="Times New Roman"/>
          <w:sz w:val="24"/>
          <w:szCs w:val="24"/>
        </w:rPr>
        <w:t>way of heaven principle is believed to form the basis of Confucian doctrines which defines the laws of heav</w:t>
      </w:r>
      <w:r w:rsidR="00A15CB8">
        <w:rPr>
          <w:rFonts w:ascii="Times New Roman" w:hAnsi="Times New Roman" w:cs="Times New Roman"/>
          <w:sz w:val="24"/>
          <w:szCs w:val="24"/>
        </w:rPr>
        <w:t>en and earth</w:t>
      </w:r>
      <w:r w:rsidRPr="00E630C0">
        <w:rPr>
          <w:rFonts w:ascii="Times New Roman" w:hAnsi="Times New Roman" w:cs="Times New Roman"/>
          <w:sz w:val="24"/>
          <w:szCs w:val="24"/>
        </w:rPr>
        <w:t>. It, therefore, explains the importance of heaven to the Confucianism ideology. It is important because they considere</w:t>
      </w:r>
      <w:r w:rsidR="00A15CB8">
        <w:rPr>
          <w:rFonts w:ascii="Times New Roman" w:hAnsi="Times New Roman" w:cs="Times New Roman"/>
          <w:sz w:val="24"/>
          <w:szCs w:val="24"/>
        </w:rPr>
        <w:t>d heaven as the supreme ultimate</w:t>
      </w:r>
      <w:r w:rsidRPr="00E630C0">
        <w:rPr>
          <w:rFonts w:ascii="Times New Roman" w:hAnsi="Times New Roman" w:cs="Times New Roman"/>
          <w:sz w:val="24"/>
          <w:szCs w:val="24"/>
        </w:rPr>
        <w:t xml:space="preserve">. In this way, it sought to eradicate the social, economic, and political injustices perpetrated by the ruling class. Everyone was expected to </w:t>
      </w:r>
      <w:r w:rsidRPr="00E630C0">
        <w:rPr>
          <w:rFonts w:ascii="Times New Roman" w:hAnsi="Times New Roman" w:cs="Times New Roman"/>
          <w:sz w:val="24"/>
          <w:szCs w:val="24"/>
        </w:rPr>
        <w:lastRenderedPageBreak/>
        <w:t>abide by the rule of heaven as the supreme ultimate, which means that it did not matter whether one was great or large. It is only heaven was considered greater than man and since rulers were perceived to be the sons of heaven, they were “collectively conceived as living in heaven”</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141).</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 xml:space="preserve">The Confucianism proposed the notion of the government and state as a guarantor of the people’s welfare. The three aspects of Confucian principles were closely related to the ruling class and explained how they interacted and the relations between humans and nature. </w:t>
      </w:r>
      <w:r w:rsidR="00A15CB8">
        <w:rPr>
          <w:rFonts w:ascii="Times New Roman" w:hAnsi="Times New Roman" w:cs="Times New Roman"/>
          <w:sz w:val="24"/>
          <w:szCs w:val="24"/>
        </w:rPr>
        <w:t xml:space="preserve">This </w:t>
      </w:r>
      <w:r w:rsidRPr="00E630C0">
        <w:rPr>
          <w:rFonts w:ascii="Times New Roman" w:hAnsi="Times New Roman" w:cs="Times New Roman"/>
          <w:sz w:val="24"/>
          <w:szCs w:val="24"/>
        </w:rPr>
        <w:t>notion of the role of the government was developed as a way to bring i</w:t>
      </w:r>
      <w:r w:rsidR="00A15CB8">
        <w:rPr>
          <w:rFonts w:ascii="Times New Roman" w:hAnsi="Times New Roman" w:cs="Times New Roman"/>
          <w:sz w:val="24"/>
          <w:szCs w:val="24"/>
        </w:rPr>
        <w:t xml:space="preserve">n order, peace and good society. </w:t>
      </w:r>
      <w:r w:rsidRPr="00E630C0">
        <w:rPr>
          <w:rFonts w:ascii="Times New Roman" w:hAnsi="Times New Roman" w:cs="Times New Roman"/>
          <w:sz w:val="24"/>
          <w:szCs w:val="24"/>
        </w:rPr>
        <w:t>Therefore, Confucianism set a new way of defining a good ruler, which was based on social stability, population growth, and the ability to create an environment where everyone could thrive and become successful.</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Each of the three aspects or principles of Confucianism played a fundamental role in creating the social wellbeing of the society. First, the heavens or cosmos played a significant role in justifying the right to rule by the ruling class while reducing any potential social instability. Regarding the state, Confucianism proposed that it had a responsibility to determine what is right for the society and controlling the societal challenges including famine and providing relief where necessary. However, the state encouraged people to engage in activities that could promote the growth and</w:t>
      </w:r>
      <w:r w:rsidR="00A15CB8">
        <w:rPr>
          <w:rFonts w:ascii="Times New Roman" w:hAnsi="Times New Roman" w:cs="Times New Roman"/>
          <w:sz w:val="24"/>
          <w:szCs w:val="24"/>
        </w:rPr>
        <w:t xml:space="preserve"> development of their wellbeing. </w:t>
      </w:r>
      <w:r w:rsidRPr="00E630C0">
        <w:rPr>
          <w:rFonts w:ascii="Times New Roman" w:hAnsi="Times New Roman" w:cs="Times New Roman"/>
          <w:sz w:val="24"/>
          <w:szCs w:val="24"/>
        </w:rPr>
        <w:t xml:space="preserve">This explains the reason why agriculture was a significant part of ancient China until seven decades ago when it started changing to industrialization and technological advancements. The state had a role to play in ensuring that people had the moral and technical support to promote their wellbeing. Most of northern China practiced rice farming instead of grains to promote the food supply of the society. Further, fear of heavens or cosmos also influenced the way the Chinese government, under the </w:t>
      </w:r>
      <w:r w:rsidRPr="00E630C0">
        <w:rPr>
          <w:rFonts w:ascii="Times New Roman" w:hAnsi="Times New Roman" w:cs="Times New Roman"/>
          <w:sz w:val="24"/>
          <w:szCs w:val="24"/>
        </w:rPr>
        <w:lastRenderedPageBreak/>
        <w:t>monarchical system, created tax policies. For instance, the government levied very low taxes in fear of losing the heavenly powers and favors.</w:t>
      </w:r>
    </w:p>
    <w:p w:rsidR="00E630C0" w:rsidRPr="00E630C0" w:rsidRDefault="00E630C0" w:rsidP="00E630C0">
      <w:pPr>
        <w:spacing w:after="0" w:line="480" w:lineRule="auto"/>
        <w:rPr>
          <w:rFonts w:ascii="Times New Roman" w:hAnsi="Times New Roman" w:cs="Times New Roman"/>
          <w:b/>
          <w:sz w:val="24"/>
          <w:szCs w:val="24"/>
        </w:rPr>
      </w:pPr>
      <w:r w:rsidRPr="00E630C0">
        <w:rPr>
          <w:rFonts w:ascii="Times New Roman" w:hAnsi="Times New Roman" w:cs="Times New Roman"/>
          <w:b/>
          <w:sz w:val="24"/>
          <w:szCs w:val="24"/>
        </w:rPr>
        <w:t>The Perfectibility of Man</w:t>
      </w:r>
    </w:p>
    <w:p w:rsidR="00500AAC"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Confucianism also sought to emphasize on the perfectibility of man. The pioneer of Confucianism, Confucius, was a political philosopher who lived in ancient China and he proposed various views that formed the basis of Confucianism principles. Among the issues, he focused on were the perfectibility of man and the role of the government in promoting this perfectibility. Confucianism promoted the conception that heaven was the supreme and ultimate being, which became closely linked with the concept of understanding heaven as the basis o</w:t>
      </w:r>
      <w:r w:rsidR="00A15CB8">
        <w:rPr>
          <w:rFonts w:ascii="Times New Roman" w:hAnsi="Times New Roman" w:cs="Times New Roman"/>
          <w:sz w:val="24"/>
          <w:szCs w:val="24"/>
        </w:rPr>
        <w:t>f setting moral principles</w:t>
      </w:r>
      <w:r w:rsidRPr="00E630C0">
        <w:rPr>
          <w:rFonts w:ascii="Times New Roman" w:hAnsi="Times New Roman" w:cs="Times New Roman"/>
          <w:sz w:val="24"/>
          <w:szCs w:val="24"/>
        </w:rPr>
        <w:t>. According to</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 xml:space="preserve">the Confucianism proponents believed that heaven can bring out the “illustrious virtues” in people because it is the Supreme Being and the ultimate principle of transcendence (147). Therefore, the ancient Chinese political system later adopted the belief of individual goodness and perfectibility of every man, which became a core foundation of the development in its political ideology. </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Confucianism proposed that the main function of the ruling class in a Confucius state was to educate and transform its people. However, these two responsibilities were not to be promoted through legal regulation as it happens in contemporary society, but instead, the Confucianism proponents proposed that they could be promoted through personal rule, moral examples from the leaders and mediation in solving conflicts. According to</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the way of heaven symbolized morality and achieving a virtuous life would mean following the way of heaven (148).</w:t>
      </w:r>
    </w:p>
    <w:p w:rsidR="00E630C0" w:rsidRPr="00E630C0" w:rsidRDefault="00E630C0" w:rsidP="00E630C0">
      <w:pPr>
        <w:spacing w:after="0" w:line="480" w:lineRule="auto"/>
        <w:rPr>
          <w:rFonts w:ascii="Times New Roman" w:hAnsi="Times New Roman" w:cs="Times New Roman"/>
          <w:b/>
          <w:sz w:val="24"/>
          <w:szCs w:val="24"/>
        </w:rPr>
      </w:pPr>
      <w:r w:rsidRPr="00E630C0">
        <w:rPr>
          <w:rFonts w:ascii="Times New Roman" w:hAnsi="Times New Roman" w:cs="Times New Roman"/>
          <w:b/>
          <w:sz w:val="24"/>
          <w:szCs w:val="24"/>
        </w:rPr>
        <w:t>Nature and Natural Law in Confucianism</w:t>
      </w:r>
    </w:p>
    <w:p w:rsidR="00500AAC"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The concept of nature and natural law are important elements in understanding the Confucian doctrine. According to</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 xml:space="preserve">the naturalistic Confucians perceive heaven as the </w:t>
      </w:r>
      <w:r w:rsidRPr="00E630C0">
        <w:rPr>
          <w:rFonts w:ascii="Times New Roman" w:hAnsi="Times New Roman" w:cs="Times New Roman"/>
          <w:sz w:val="24"/>
          <w:szCs w:val="24"/>
        </w:rPr>
        <w:lastRenderedPageBreak/>
        <w:t>ultimate source of all human life (150). In this case, heaven is considered to be the force that generates all diversity and variety that comes from constant and regular changes</w:t>
      </w:r>
      <w:r w:rsidR="00A15CB8">
        <w:rPr>
          <w:rFonts w:ascii="Times New Roman" w:hAnsi="Times New Roman" w:cs="Times New Roman"/>
          <w:sz w:val="24"/>
          <w:szCs w:val="24"/>
        </w:rPr>
        <w:t xml:space="preserve">. </w:t>
      </w:r>
      <w:r w:rsidRPr="00E630C0">
        <w:rPr>
          <w:rFonts w:ascii="Times New Roman" w:hAnsi="Times New Roman" w:cs="Times New Roman"/>
          <w:sz w:val="24"/>
          <w:szCs w:val="24"/>
        </w:rPr>
        <w:t xml:space="preserve">As such, the natural law in the Confucianism ideology is the principle of constant changes. The Confucians believed that all human beings were inherently good and it is the constantly changing environment that influenced their behavior. In this regard, the Confucians argued that nature has endowed humans with the four fundamental virtues which include humanity, righteousness, propriety, and wisdom. </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However, men’s wrongdoing and bad behaviors are caused by negative environmental influences as well as the lack of proper guidelines through education. As such, it sought to place the heavy mantle of educating the society on the state and the ruling class. According to</w:t>
      </w:r>
      <w:r w:rsidR="00F20DBD">
        <w:rPr>
          <w:rFonts w:ascii="Times New Roman" w:hAnsi="Times New Roman" w:cs="Times New Roman"/>
          <w:sz w:val="24"/>
          <w:szCs w:val="24"/>
        </w:rPr>
        <w:t xml:space="preserve"> (Yao, </w:t>
      </w:r>
      <w:r>
        <w:rPr>
          <w:rFonts w:ascii="Times New Roman" w:hAnsi="Times New Roman" w:cs="Times New Roman"/>
          <w:sz w:val="24"/>
          <w:szCs w:val="24"/>
        </w:rPr>
        <w:t xml:space="preserve"> both good and evil are </w:t>
      </w:r>
      <w:r w:rsidR="00500AAC">
        <w:rPr>
          <w:rFonts w:ascii="Times New Roman" w:hAnsi="Times New Roman" w:cs="Times New Roman"/>
          <w:sz w:val="24"/>
          <w:szCs w:val="24"/>
        </w:rPr>
        <w:t xml:space="preserve">a </w:t>
      </w:r>
      <w:r w:rsidRPr="00E630C0">
        <w:rPr>
          <w:rFonts w:ascii="Times New Roman" w:hAnsi="Times New Roman" w:cs="Times New Roman"/>
          <w:sz w:val="24"/>
          <w:szCs w:val="24"/>
        </w:rPr>
        <w:t>pair of individual’s moral character (160). Since everyone is capable of leading a good and virtuous life, Confucians believed that evil exists in people because of the non-development and non-complet</w:t>
      </w:r>
      <w:r w:rsidR="00A15CB8">
        <w:rPr>
          <w:rFonts w:ascii="Times New Roman" w:hAnsi="Times New Roman" w:cs="Times New Roman"/>
          <w:sz w:val="24"/>
          <w:szCs w:val="24"/>
        </w:rPr>
        <w:t>ion of their innate nature</w:t>
      </w:r>
      <w:r w:rsidRPr="00E630C0">
        <w:rPr>
          <w:rFonts w:ascii="Times New Roman" w:hAnsi="Times New Roman" w:cs="Times New Roman"/>
          <w:sz w:val="24"/>
          <w:szCs w:val="24"/>
        </w:rPr>
        <w:t xml:space="preserve">. Confucians also believed that the innate goodness of individuals is fragile and delicate because it could be easily subjected to erosion by the external environmental influences. As such, </w:t>
      </w:r>
      <w:r w:rsidR="00A15CB8">
        <w:rPr>
          <w:rFonts w:ascii="Times New Roman" w:hAnsi="Times New Roman" w:cs="Times New Roman"/>
          <w:sz w:val="24"/>
          <w:szCs w:val="24"/>
        </w:rPr>
        <w:t xml:space="preserve">I think that </w:t>
      </w:r>
      <w:r w:rsidRPr="00E630C0">
        <w:rPr>
          <w:rFonts w:ascii="Times New Roman" w:hAnsi="Times New Roman" w:cs="Times New Roman"/>
          <w:sz w:val="24"/>
          <w:szCs w:val="24"/>
        </w:rPr>
        <w:t>it needs to be preserved and cultivated to continue promoting the goodness of the individual.</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Consequently, Confucianism emphasized on the need to avoid conflict and correct behavior. Since human behavior is determined and largely influenced by the external environmental factors, Confucians proposed that human desires should be suppressed and people should live according to the expected moral code</w:t>
      </w:r>
      <w:r w:rsidR="00F20DBD">
        <w:rPr>
          <w:rFonts w:ascii="Times New Roman" w:hAnsi="Times New Roman" w:cs="Times New Roman"/>
          <w:sz w:val="24"/>
          <w:szCs w:val="24"/>
        </w:rPr>
        <w:t xml:space="preserve"> (Yao </w:t>
      </w:r>
      <w:r w:rsidRPr="00E630C0">
        <w:rPr>
          <w:rFonts w:ascii="Times New Roman" w:hAnsi="Times New Roman" w:cs="Times New Roman"/>
          <w:sz w:val="24"/>
          <w:szCs w:val="24"/>
        </w:rPr>
        <w:t xml:space="preserve">161). The proponent and pioneer of this principle, Confucius believed that people should reflect on their pasts to enable them to gain insight into how they are expected to live and behave. People should try to emulate the examples and footsteps of their ancestors. However, it also emphasized the state’s role as the guardian of </w:t>
      </w:r>
      <w:r w:rsidRPr="00E630C0">
        <w:rPr>
          <w:rFonts w:ascii="Times New Roman" w:hAnsi="Times New Roman" w:cs="Times New Roman"/>
          <w:sz w:val="24"/>
          <w:szCs w:val="24"/>
        </w:rPr>
        <w:lastRenderedPageBreak/>
        <w:t>the people. Confucians believed that state officials should be selected for their moral qualities because it is these qualities that would enable them to govern and also set moral examples that would help transform people and society as a whole.</w:t>
      </w:r>
    </w:p>
    <w:p w:rsidR="00E630C0" w:rsidRPr="00E630C0" w:rsidRDefault="00E630C0" w:rsidP="00E630C0">
      <w:pPr>
        <w:spacing w:after="0" w:line="480" w:lineRule="auto"/>
        <w:ind w:firstLine="720"/>
        <w:rPr>
          <w:rFonts w:ascii="Times New Roman" w:hAnsi="Times New Roman" w:cs="Times New Roman"/>
          <w:sz w:val="24"/>
          <w:szCs w:val="24"/>
        </w:rPr>
      </w:pPr>
      <w:r w:rsidRPr="00E630C0">
        <w:rPr>
          <w:rFonts w:ascii="Times New Roman" w:hAnsi="Times New Roman" w:cs="Times New Roman"/>
          <w:sz w:val="24"/>
          <w:szCs w:val="24"/>
        </w:rPr>
        <w:t>In conclusion, Confucianism is a philosophical ideology that created a system in ancient China as it emphasized the pursuit of perfect virtue as a way of achieving and realizing the great harmony in society. This essay has examined the concept of Confucian law and its implication in the governance of ancient China. Some of the key highlights noted in the discussion are that despite being associated with the religious aspects, Confucianism was more of a political ideology that promoted how people, nature, and heaven interact in an attempt to create a harmonious society.</w:t>
      </w: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500AAC" w:rsidRDefault="00500AAC" w:rsidP="00500AAC">
      <w:pPr>
        <w:spacing w:after="0" w:line="480" w:lineRule="auto"/>
        <w:rPr>
          <w:rFonts w:ascii="Times New Roman" w:hAnsi="Times New Roman" w:cs="Times New Roman"/>
          <w:sz w:val="24"/>
          <w:szCs w:val="24"/>
        </w:rPr>
      </w:pPr>
    </w:p>
    <w:p w:rsidR="00A15CB8" w:rsidRDefault="00A15CB8" w:rsidP="00500AAC">
      <w:pPr>
        <w:spacing w:after="0" w:line="480" w:lineRule="auto"/>
        <w:rPr>
          <w:rFonts w:ascii="Times New Roman" w:hAnsi="Times New Roman" w:cs="Times New Roman"/>
          <w:sz w:val="24"/>
          <w:szCs w:val="24"/>
        </w:rPr>
      </w:pPr>
    </w:p>
    <w:p w:rsidR="00A15CB8" w:rsidRDefault="00A15CB8" w:rsidP="00500AAC">
      <w:pPr>
        <w:spacing w:after="0" w:line="480" w:lineRule="auto"/>
        <w:rPr>
          <w:rFonts w:ascii="Times New Roman" w:hAnsi="Times New Roman" w:cs="Times New Roman"/>
          <w:sz w:val="24"/>
          <w:szCs w:val="24"/>
        </w:rPr>
      </w:pPr>
    </w:p>
    <w:p w:rsidR="00E630C0" w:rsidRDefault="00E630C0" w:rsidP="00500AAC">
      <w:pPr>
        <w:spacing w:after="0" w:line="480" w:lineRule="auto"/>
        <w:jc w:val="center"/>
        <w:rPr>
          <w:rFonts w:ascii="Times New Roman" w:hAnsi="Times New Roman" w:cs="Times New Roman"/>
          <w:sz w:val="24"/>
          <w:szCs w:val="24"/>
        </w:rPr>
      </w:pPr>
      <w:r w:rsidRPr="00E630C0">
        <w:rPr>
          <w:rFonts w:ascii="Times New Roman" w:hAnsi="Times New Roman" w:cs="Times New Roman"/>
          <w:sz w:val="24"/>
          <w:szCs w:val="24"/>
        </w:rPr>
        <w:lastRenderedPageBreak/>
        <w:t>Works Cited</w:t>
      </w:r>
    </w:p>
    <w:p w:rsidR="00500AAC" w:rsidRPr="00DA098E" w:rsidRDefault="00F20DBD" w:rsidP="00500AAC">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Yao, Xinzhong</w:t>
      </w:r>
      <w:r w:rsidR="00500AAC" w:rsidRPr="00DA098E">
        <w:rPr>
          <w:rFonts w:ascii="Times New Roman" w:hAnsi="Times New Roman" w:cs="Times New Roman"/>
          <w:sz w:val="24"/>
          <w:szCs w:val="24"/>
          <w:shd w:val="clear" w:color="auto" w:fill="FFFFFF"/>
        </w:rPr>
        <w:t>. </w:t>
      </w:r>
      <w:r w:rsidR="00500AAC" w:rsidRPr="00DA098E">
        <w:rPr>
          <w:rFonts w:ascii="Times New Roman" w:hAnsi="Times New Roman" w:cs="Times New Roman"/>
          <w:i/>
          <w:iCs/>
          <w:sz w:val="24"/>
          <w:szCs w:val="24"/>
          <w:shd w:val="clear" w:color="auto" w:fill="FFFFFF"/>
        </w:rPr>
        <w:t>An introduction to Confucianism</w:t>
      </w:r>
      <w:r w:rsidR="00500AAC" w:rsidRPr="00DA098E">
        <w:rPr>
          <w:rFonts w:ascii="Times New Roman" w:hAnsi="Times New Roman" w:cs="Times New Roman"/>
          <w:sz w:val="24"/>
          <w:szCs w:val="24"/>
          <w:shd w:val="clear" w:color="auto" w:fill="FFFFFF"/>
        </w:rPr>
        <w:t>. Cambridge University Press, 2000.</w:t>
      </w:r>
    </w:p>
    <w:p w:rsidR="00500AAC" w:rsidRPr="00DA098E" w:rsidRDefault="00500AAC" w:rsidP="00500AA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Qin, Gouji. "The T</w:t>
      </w:r>
      <w:r w:rsidRPr="00DA098E">
        <w:rPr>
          <w:rFonts w:ascii="Times New Roman" w:hAnsi="Times New Roman" w:cs="Times New Roman"/>
          <w:sz w:val="24"/>
          <w:szCs w:val="24"/>
          <w:shd w:val="clear" w:color="auto" w:fill="FFFFFF"/>
        </w:rPr>
        <w:t xml:space="preserve">hinking way of Confucianism and the </w:t>
      </w:r>
      <w:r>
        <w:rPr>
          <w:rFonts w:ascii="Times New Roman" w:hAnsi="Times New Roman" w:cs="Times New Roman"/>
          <w:sz w:val="24"/>
          <w:szCs w:val="24"/>
          <w:shd w:val="clear" w:color="auto" w:fill="FFFFFF"/>
        </w:rPr>
        <w:t>R</w:t>
      </w:r>
      <w:r w:rsidRPr="00DA098E">
        <w:rPr>
          <w:rFonts w:ascii="Times New Roman" w:hAnsi="Times New Roman" w:cs="Times New Roman"/>
          <w:sz w:val="24"/>
          <w:szCs w:val="24"/>
          <w:shd w:val="clear" w:color="auto" w:fill="FFFFFF"/>
        </w:rPr>
        <w:t xml:space="preserve">ule of </w:t>
      </w:r>
      <w:r>
        <w:rPr>
          <w:rFonts w:ascii="Times New Roman" w:hAnsi="Times New Roman" w:cs="Times New Roman"/>
          <w:sz w:val="24"/>
          <w:szCs w:val="24"/>
          <w:shd w:val="clear" w:color="auto" w:fill="FFFFFF"/>
        </w:rPr>
        <w:t>L</w:t>
      </w:r>
      <w:r w:rsidRPr="00DA098E">
        <w:rPr>
          <w:rFonts w:ascii="Times New Roman" w:hAnsi="Times New Roman" w:cs="Times New Roman"/>
          <w:sz w:val="24"/>
          <w:szCs w:val="24"/>
          <w:shd w:val="clear" w:color="auto" w:fill="FFFFFF"/>
        </w:rPr>
        <w:t>aw." </w:t>
      </w:r>
      <w:r w:rsidRPr="00DA098E">
        <w:rPr>
          <w:rFonts w:ascii="Times New Roman" w:hAnsi="Times New Roman" w:cs="Times New Roman"/>
          <w:i/>
          <w:iCs/>
          <w:sz w:val="24"/>
          <w:szCs w:val="24"/>
          <w:shd w:val="clear" w:color="auto" w:fill="FFFFFF"/>
        </w:rPr>
        <w:t>J. Pol. &amp; L.</w:t>
      </w:r>
      <w:r w:rsidRPr="00DA098E">
        <w:rPr>
          <w:rFonts w:ascii="Times New Roman" w:hAnsi="Times New Roman" w:cs="Times New Roman"/>
          <w:sz w:val="24"/>
          <w:szCs w:val="24"/>
          <w:shd w:val="clear" w:color="auto" w:fill="FFFFFF"/>
        </w:rPr>
        <w:t xml:space="preserve"> 1 (2008): 68. Accessed December 8, 2019. </w:t>
      </w:r>
      <w:hyperlink r:id="rId6" w:history="1">
        <w:r w:rsidRPr="00DA098E">
          <w:rPr>
            <w:rStyle w:val="Hyperlink"/>
            <w:rFonts w:ascii="Times New Roman" w:hAnsi="Times New Roman" w:cs="Times New Roman"/>
            <w:color w:val="auto"/>
            <w:sz w:val="24"/>
            <w:szCs w:val="24"/>
            <w:u w:val="none"/>
          </w:rPr>
          <w:t>https://pdfs.semanticscholar.org/95bf/1299bee9389c5658ff59b33ab22b02435dd7.pdf</w:t>
        </w:r>
      </w:hyperlink>
    </w:p>
    <w:p w:rsidR="00500AAC" w:rsidRPr="00E630C0" w:rsidRDefault="00500AAC" w:rsidP="00500AAC">
      <w:pPr>
        <w:spacing w:after="0" w:line="480" w:lineRule="auto"/>
        <w:rPr>
          <w:rFonts w:ascii="Times New Roman" w:hAnsi="Times New Roman" w:cs="Times New Roman"/>
          <w:sz w:val="24"/>
          <w:szCs w:val="24"/>
        </w:rPr>
      </w:pPr>
    </w:p>
    <w:sectPr w:rsidR="00500AAC" w:rsidRPr="00E630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8D1" w:rsidRDefault="006428D1" w:rsidP="00E630C0">
      <w:pPr>
        <w:spacing w:after="0" w:line="240" w:lineRule="auto"/>
      </w:pPr>
      <w:r>
        <w:separator/>
      </w:r>
    </w:p>
  </w:endnote>
  <w:endnote w:type="continuationSeparator" w:id="0">
    <w:p w:rsidR="006428D1" w:rsidRDefault="006428D1" w:rsidP="00E63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8D1" w:rsidRDefault="006428D1" w:rsidP="00E630C0">
      <w:pPr>
        <w:spacing w:after="0" w:line="240" w:lineRule="auto"/>
      </w:pPr>
      <w:r>
        <w:separator/>
      </w:r>
    </w:p>
  </w:footnote>
  <w:footnote w:type="continuationSeparator" w:id="0">
    <w:p w:rsidR="006428D1" w:rsidRDefault="006428D1" w:rsidP="00E63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0C0" w:rsidRPr="00E630C0" w:rsidRDefault="00E630C0" w:rsidP="00E630C0">
    <w:pPr>
      <w:pStyle w:val="Header"/>
      <w:jc w:val="right"/>
      <w:rPr>
        <w:rFonts w:ascii="Times New Roman" w:hAnsi="Times New Roman" w:cs="Times New Roman"/>
        <w:sz w:val="24"/>
        <w:szCs w:val="24"/>
      </w:rPr>
    </w:pPr>
    <w:r w:rsidRPr="00E630C0">
      <w:rPr>
        <w:rFonts w:ascii="Times New Roman" w:hAnsi="Times New Roman" w:cs="Times New Roman"/>
        <w:sz w:val="24"/>
        <w:szCs w:val="24"/>
      </w:rPr>
      <w:t xml:space="preserve">Last Name </w:t>
    </w:r>
    <w:r w:rsidRPr="00E630C0">
      <w:rPr>
        <w:rFonts w:ascii="Times New Roman" w:hAnsi="Times New Roman" w:cs="Times New Roman"/>
        <w:sz w:val="24"/>
        <w:szCs w:val="24"/>
      </w:rPr>
      <w:fldChar w:fldCharType="begin"/>
    </w:r>
    <w:r w:rsidRPr="00E630C0">
      <w:rPr>
        <w:rFonts w:ascii="Times New Roman" w:hAnsi="Times New Roman" w:cs="Times New Roman"/>
        <w:sz w:val="24"/>
        <w:szCs w:val="24"/>
      </w:rPr>
      <w:instrText xml:space="preserve"> PAGE   \* MERGEFORMAT </w:instrText>
    </w:r>
    <w:r w:rsidRPr="00E630C0">
      <w:rPr>
        <w:rFonts w:ascii="Times New Roman" w:hAnsi="Times New Roman" w:cs="Times New Roman"/>
        <w:sz w:val="24"/>
        <w:szCs w:val="24"/>
      </w:rPr>
      <w:fldChar w:fldCharType="separate"/>
    </w:r>
    <w:r w:rsidR="00D46144">
      <w:rPr>
        <w:rFonts w:ascii="Times New Roman" w:hAnsi="Times New Roman" w:cs="Times New Roman"/>
        <w:noProof/>
        <w:sz w:val="24"/>
        <w:szCs w:val="24"/>
      </w:rPr>
      <w:t>2</w:t>
    </w:r>
    <w:r w:rsidRPr="00E630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F76"/>
    <w:rsid w:val="0039565F"/>
    <w:rsid w:val="00414F76"/>
    <w:rsid w:val="00500AAC"/>
    <w:rsid w:val="005B015C"/>
    <w:rsid w:val="006428D1"/>
    <w:rsid w:val="00846881"/>
    <w:rsid w:val="008B3A54"/>
    <w:rsid w:val="009C2431"/>
    <w:rsid w:val="00A15CB8"/>
    <w:rsid w:val="00A94088"/>
    <w:rsid w:val="00B807B3"/>
    <w:rsid w:val="00CA1CE9"/>
    <w:rsid w:val="00D26EDD"/>
    <w:rsid w:val="00D46144"/>
    <w:rsid w:val="00E630C0"/>
    <w:rsid w:val="00EC50A3"/>
    <w:rsid w:val="00EE7571"/>
    <w:rsid w:val="00F20DBD"/>
    <w:rsid w:val="00F65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925473-89C9-4A59-A6B6-C1AED1E9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0C0"/>
  </w:style>
  <w:style w:type="paragraph" w:styleId="Footer">
    <w:name w:val="footer"/>
    <w:basedOn w:val="Normal"/>
    <w:link w:val="FooterChar"/>
    <w:uiPriority w:val="99"/>
    <w:unhideWhenUsed/>
    <w:rsid w:val="00E63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0C0"/>
  </w:style>
  <w:style w:type="character" w:styleId="Hyperlink">
    <w:name w:val="Hyperlink"/>
    <w:basedOn w:val="DefaultParagraphFont"/>
    <w:uiPriority w:val="99"/>
    <w:semiHidden/>
    <w:unhideWhenUsed/>
    <w:rsid w:val="00500A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dfs.semanticscholar.org/95bf/1299bee9389c5658ff59b33ab22b02435dd7.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1911</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2019-12-09T03:44:00Z</dcterms:created>
  <dcterms:modified xsi:type="dcterms:W3CDTF">2019-12-09T03:44:00Z</dcterms:modified>
</cp:coreProperties>
</file>